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pbmly2h5we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AMICO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Sono un amico, amico della tristezza.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Sono un amico, amico in cerca di conforto.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Canta! La la la la la la la Amico!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La la la la la la la la la la la.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Canta! La la la la la la la Amico!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La la la la la la la la la la.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Sono un amico, amico della gioia,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Sono un amico, amico in cerca di amore.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Sono un amico, amico dei poveri.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Sono un amico, amico in cerca di giustizia.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Sono un amico, amico del lavoro.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Sono un amico, amico in cerca di un gruppo.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Sono un amico, amico della vita.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Sono un amico, amico in cerca di un significato.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Sono un amico, amico del destino.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Sono un amico, amico in cerca di un papà.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